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4D" w:rsidRPr="000E624E" w:rsidRDefault="00721B4D" w:rsidP="00721B4D">
      <w:pPr>
        <w:keepNext/>
        <w:keepLines/>
        <w:widowControl/>
        <w:spacing w:before="120" w:after="240"/>
        <w:ind w:left="3119"/>
        <w:jc w:val="center"/>
        <w:rPr>
          <w:rFonts w:ascii="Times New Roman" w:hAnsi="Times New Roman" w:cs="Times New Roman"/>
          <w:sz w:val="28"/>
          <w:szCs w:val="28"/>
          <w:lang w:val="ru-RU"/>
        </w:rPr>
      </w:pPr>
      <w:r w:rsidRPr="000E624E">
        <w:rPr>
          <w:rFonts w:ascii="Times New Roman" w:hAnsi="Times New Roman" w:cs="Times New Roman"/>
          <w:sz w:val="28"/>
          <w:szCs w:val="28"/>
        </w:rPr>
        <w:t xml:space="preserve">Додаток </w:t>
      </w:r>
      <w:r w:rsidRPr="000E624E">
        <w:rPr>
          <w:rFonts w:ascii="Times New Roman" w:hAnsi="Times New Roman" w:cs="Times New Roman"/>
          <w:sz w:val="28"/>
          <w:szCs w:val="28"/>
        </w:rPr>
        <w:br/>
        <w:t xml:space="preserve">до Порядку </w:t>
      </w:r>
      <w:r w:rsidRPr="000E624E">
        <w:rPr>
          <w:rFonts w:ascii="Times New Roman" w:hAnsi="Times New Roman" w:cs="Times New Roman"/>
          <w:sz w:val="28"/>
          <w:szCs w:val="28"/>
        </w:rPr>
        <w:br/>
        <w:t>(в редакції постанови Кабінету Міністрів України</w:t>
      </w:r>
      <w:r w:rsidRPr="000E624E">
        <w:rPr>
          <w:rFonts w:ascii="Times New Roman" w:hAnsi="Times New Roman" w:cs="Times New Roman"/>
          <w:sz w:val="28"/>
          <w:szCs w:val="28"/>
        </w:rPr>
        <w:br/>
        <w:t xml:space="preserve">від 14 лютого 2018 р. № </w:t>
      </w:r>
      <w:r w:rsidRPr="000E624E">
        <w:rPr>
          <w:rFonts w:ascii="Times New Roman" w:hAnsi="Times New Roman" w:cs="Times New Roman"/>
          <w:sz w:val="28"/>
          <w:szCs w:val="28"/>
          <w:lang w:val="ru-RU"/>
        </w:rPr>
        <w:t>80)</w:t>
      </w:r>
    </w:p>
    <w:p w:rsidR="00721B4D" w:rsidRPr="000E624E" w:rsidRDefault="00721B4D" w:rsidP="00721B4D">
      <w:pPr>
        <w:keepNext/>
        <w:keepLines/>
        <w:widowControl/>
        <w:spacing w:before="240" w:after="240"/>
        <w:jc w:val="center"/>
        <w:rPr>
          <w:rFonts w:ascii="Times New Roman" w:hAnsi="Times New Roman" w:cs="Times New Roman"/>
          <w:sz w:val="28"/>
          <w:szCs w:val="28"/>
        </w:rPr>
      </w:pPr>
      <w:r w:rsidRPr="000E624E">
        <w:rPr>
          <w:rFonts w:ascii="Times New Roman" w:hAnsi="Times New Roman" w:cs="Times New Roman"/>
          <w:sz w:val="28"/>
          <w:szCs w:val="28"/>
        </w:rPr>
        <w:t>ДЕКЛАРАЦІЯ №_______</w:t>
      </w:r>
      <w:r w:rsidRPr="000E624E">
        <w:rPr>
          <w:rFonts w:ascii="Times New Roman" w:hAnsi="Times New Roman" w:cs="Times New Roman"/>
          <w:sz w:val="28"/>
          <w:szCs w:val="28"/>
        </w:rPr>
        <w:br/>
        <w:t xml:space="preserve">відповідності матеріально-технічної бази вимогам </w:t>
      </w:r>
      <w:r w:rsidRPr="000E624E">
        <w:rPr>
          <w:rFonts w:ascii="Times New Roman" w:hAnsi="Times New Roman" w:cs="Times New Roman"/>
          <w:sz w:val="28"/>
          <w:szCs w:val="28"/>
        </w:rPr>
        <w:br/>
        <w:t>законодавства з питань пожежної безпеки</w:t>
      </w: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1. Повне найменування суб’єкта господарювання</w:t>
      </w:r>
      <w:r w:rsidRPr="000E624E">
        <w:rPr>
          <w:rFonts w:ascii="Times New Roman" w:hAnsi="Times New Roman" w:cs="Times New Roman"/>
          <w:sz w:val="28"/>
          <w:szCs w:val="28"/>
          <w:lang w:val="ru-RU"/>
        </w:rPr>
        <w:t xml:space="preserve"> __________________</w:t>
      </w: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2. Керівник (посадова особа виконавчого органу) суб’єкта господарювання</w:t>
      </w:r>
      <w:r w:rsidRPr="000E624E">
        <w:rPr>
          <w:rFonts w:ascii="Times New Roman" w:hAnsi="Times New Roman" w:cs="Times New Roman"/>
          <w:sz w:val="28"/>
          <w:szCs w:val="28"/>
          <w:lang w:val="ru-RU"/>
        </w:rPr>
        <w:t xml:space="preserve"> ____________________________________________________</w:t>
      </w:r>
    </w:p>
    <w:p w:rsidR="00721B4D" w:rsidRPr="004E7870" w:rsidRDefault="00721B4D" w:rsidP="00721B4D">
      <w:pPr>
        <w:widowControl/>
        <w:ind w:left="3119"/>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прізвище, ім’я, по батькові)</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3. Ідентифікаційний код юридичної особи або реєстраційний номер облікової картки платника податку чи серія та номер паспорта (для фізичних осіб, які через свої релігійні переконання відмовилися від прийняття такого номера та повідомили про це відповідному органу державної податкової служби і мають відмітку в паспорті) _____________________________________________________________</w:t>
      </w: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4. Номер телефону _______ телефаксу</w:t>
      </w:r>
      <w:r w:rsidRPr="000E624E">
        <w:rPr>
          <w:rFonts w:ascii="Times New Roman" w:hAnsi="Times New Roman" w:cs="Times New Roman"/>
          <w:sz w:val="28"/>
          <w:szCs w:val="28"/>
          <w:lang w:val="ru-RU"/>
        </w:rPr>
        <w:t xml:space="preserve"> ____________</w:t>
      </w: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5. Адреса електронної пошти</w:t>
      </w:r>
      <w:r w:rsidRPr="000E624E">
        <w:rPr>
          <w:rFonts w:ascii="Times New Roman" w:hAnsi="Times New Roman" w:cs="Times New Roman"/>
          <w:sz w:val="28"/>
          <w:szCs w:val="28"/>
          <w:lang w:val="ru-RU"/>
        </w:rPr>
        <w:t xml:space="preserve"> ___________________________________</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6. Місце реєстрації суб’єкта господарювання ______________________</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tabs>
          <w:tab w:val="left" w:pos="1985"/>
        </w:tabs>
        <w:ind w:left="2126"/>
        <w:jc w:val="both"/>
        <w:rPr>
          <w:rFonts w:ascii="Times New Roman" w:hAnsi="Times New Roman" w:cs="Times New Roman"/>
          <w:sz w:val="20"/>
          <w:szCs w:val="20"/>
        </w:rPr>
      </w:pPr>
      <w:r w:rsidRPr="004E7870">
        <w:rPr>
          <w:rFonts w:ascii="Times New Roman" w:hAnsi="Times New Roman" w:cs="Times New Roman"/>
          <w:sz w:val="20"/>
          <w:szCs w:val="20"/>
        </w:rPr>
        <w:t>(індекс, область, місто, район, вулиця, будинок)</w:t>
      </w:r>
    </w:p>
    <w:p w:rsidR="00721B4D" w:rsidRPr="000E624E" w:rsidRDefault="00721B4D" w:rsidP="00721B4D">
      <w:pPr>
        <w:widowControl/>
        <w:jc w:val="both"/>
        <w:rPr>
          <w:rFonts w:ascii="Times New Roman" w:hAnsi="Times New Roman" w:cs="Times New Roman"/>
          <w:sz w:val="28"/>
          <w:szCs w:val="28"/>
          <w:lang w:val="ru-RU"/>
        </w:rPr>
      </w:pP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7. Ступінь ризику _____________________</w:t>
      </w:r>
      <w:r w:rsidRPr="000E624E">
        <w:rPr>
          <w:rFonts w:ascii="Times New Roman" w:hAnsi="Times New Roman" w:cs="Times New Roman"/>
          <w:sz w:val="28"/>
          <w:szCs w:val="28"/>
          <w:lang w:val="ru-RU"/>
        </w:rPr>
        <w:t>_______________________</w:t>
      </w:r>
    </w:p>
    <w:p w:rsidR="00721B4D" w:rsidRPr="004E7870" w:rsidRDefault="00721B4D" w:rsidP="00721B4D">
      <w:pPr>
        <w:widowControl/>
        <w:ind w:left="2160"/>
        <w:jc w:val="center"/>
        <w:rPr>
          <w:rFonts w:ascii="Times New Roman" w:hAnsi="Times New Roman" w:cs="Times New Roman"/>
          <w:sz w:val="20"/>
          <w:szCs w:val="20"/>
        </w:rPr>
      </w:pPr>
      <w:r w:rsidRPr="004E7870">
        <w:rPr>
          <w:rFonts w:ascii="Times New Roman" w:hAnsi="Times New Roman" w:cs="Times New Roman"/>
          <w:sz w:val="20"/>
          <w:szCs w:val="20"/>
        </w:rPr>
        <w:t>(відповідно до критеріїв, за якими оцінюється ступінь</w:t>
      </w:r>
    </w:p>
    <w:p w:rsidR="00721B4D" w:rsidRPr="000E624E" w:rsidRDefault="00721B4D" w:rsidP="00721B4D">
      <w:pPr>
        <w:widowControl/>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w:t>
      </w:r>
      <w:r w:rsidRPr="001B1870">
        <w:rPr>
          <w:rFonts w:ascii="Times New Roman" w:hAnsi="Times New Roman" w:cs="Times New Roman"/>
          <w:sz w:val="28"/>
          <w:szCs w:val="28"/>
          <w:lang w:val="ru-RU"/>
        </w:rPr>
        <w:t>_</w:t>
      </w:r>
      <w:r w:rsidRPr="000E624E">
        <w:rPr>
          <w:rFonts w:ascii="Times New Roman" w:hAnsi="Times New Roman" w:cs="Times New Roman"/>
          <w:sz w:val="28"/>
          <w:szCs w:val="28"/>
          <w:lang w:val="ru-RU"/>
        </w:rPr>
        <w:t>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rPr>
        <w:t>ризику від провадження господарської діяльності та визначається періодичність здійснення</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rPr>
        <w:t>планових заходів державного нагляду (контролю) у сфері  техногенної та пожежної безпеки)</w:t>
      </w:r>
    </w:p>
    <w:p w:rsidR="00721B4D" w:rsidRPr="000E624E" w:rsidRDefault="00721B4D" w:rsidP="00721B4D">
      <w:pPr>
        <w:widowControl/>
        <w:jc w:val="both"/>
        <w:rPr>
          <w:rFonts w:ascii="Times New Roman" w:hAnsi="Times New Roman" w:cs="Times New Roman"/>
          <w:sz w:val="28"/>
          <w:szCs w:val="28"/>
          <w:lang w:val="ru-RU"/>
        </w:rPr>
      </w:pP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8. Об’єкт (об’єкти) нерухомості, що декларується (декларуються), та його (їх) місце розташування</w:t>
      </w:r>
      <w:r w:rsidRPr="000E624E">
        <w:rPr>
          <w:rFonts w:ascii="Times New Roman" w:hAnsi="Times New Roman" w:cs="Times New Roman"/>
          <w:sz w:val="28"/>
          <w:szCs w:val="28"/>
          <w:lang w:val="ru-RU"/>
        </w:rPr>
        <w:t>:</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зазначаються всі будівельні та конструктивні характеристики об’єкта (об’єктів) нерухомості,</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назва, функційне призначення, площа,</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кількість поверхів, кількість робочих місць/відвідувачів,</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rPr>
        <w:t>індекс, область, місто, район, вулиця, номер будівлі)</w:t>
      </w: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стан утримання території</w:t>
      </w:r>
      <w:r w:rsidRPr="000E624E">
        <w:rPr>
          <w:rFonts w:ascii="Times New Roman" w:hAnsi="Times New Roman" w:cs="Times New Roman"/>
          <w:sz w:val="28"/>
          <w:szCs w:val="28"/>
          <w:lang w:val="ru-RU"/>
        </w:rPr>
        <w:t xml:space="preserve"> ___________________________</w:t>
      </w:r>
    </w:p>
    <w:p w:rsidR="00721B4D" w:rsidRPr="004E7870" w:rsidRDefault="00721B4D" w:rsidP="00721B4D">
      <w:pPr>
        <w:widowControl/>
        <w:ind w:left="4820"/>
        <w:jc w:val="center"/>
        <w:rPr>
          <w:rFonts w:ascii="Times New Roman" w:hAnsi="Times New Roman" w:cs="Times New Roman"/>
          <w:sz w:val="20"/>
          <w:szCs w:val="20"/>
        </w:rPr>
      </w:pPr>
      <w:r w:rsidRPr="004E7870">
        <w:rPr>
          <w:rFonts w:ascii="Times New Roman" w:hAnsi="Times New Roman" w:cs="Times New Roman"/>
          <w:sz w:val="20"/>
          <w:szCs w:val="20"/>
          <w:lang w:val="ru-RU"/>
        </w:rPr>
        <w:lastRenderedPageBreak/>
        <w:t>(</w:t>
      </w:r>
      <w:r w:rsidRPr="004E7870">
        <w:rPr>
          <w:rFonts w:ascii="Times New Roman" w:hAnsi="Times New Roman" w:cs="Times New Roman"/>
          <w:sz w:val="20"/>
          <w:szCs w:val="20"/>
        </w:rPr>
        <w:t xml:space="preserve">зазначається, відповідно до яких пунктів </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Правил пожежної безпеки в Україні, затверджених</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наказом МВС</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 xml:space="preserve">від 30 грудня 2014 р. № 1417 (далі </w:t>
      </w:r>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Правила),</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утримується територія</w:t>
      </w:r>
      <w:r w:rsidRPr="004E7870">
        <w:rPr>
          <w:rFonts w:ascii="Times New Roman" w:hAnsi="Times New Roman" w:cs="Times New Roman"/>
          <w:sz w:val="20"/>
          <w:szCs w:val="20"/>
          <w:lang w:val="ru-RU"/>
        </w:rPr>
        <w:t xml:space="preserve">)   </w:t>
      </w:r>
    </w:p>
    <w:p w:rsidR="00721B4D" w:rsidRPr="000E624E" w:rsidRDefault="00721B4D" w:rsidP="00721B4D">
      <w:pPr>
        <w:widowControl/>
        <w:jc w:val="both"/>
        <w:rPr>
          <w:rFonts w:ascii="Times New Roman" w:hAnsi="Times New Roman" w:cs="Times New Roman"/>
          <w:sz w:val="28"/>
          <w:szCs w:val="28"/>
          <w:lang w:val="ru-RU"/>
        </w:rPr>
      </w:pP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стан утримання будинків, приміщень та споруд</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 відповідно до яких пунктів Правил утримується будівля, приміщення та споруди)</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евакуаційних шляхів і виходів</w:t>
      </w:r>
    </w:p>
    <w:p w:rsidR="00721B4D" w:rsidRPr="000E624E" w:rsidRDefault="00721B4D" w:rsidP="00721B4D">
      <w:pPr>
        <w:widowControl/>
        <w:spacing w:before="120"/>
        <w:jc w:val="both"/>
        <w:rPr>
          <w:rFonts w:ascii="Times New Roman" w:hAnsi="Times New Roman" w:cs="Times New Roman"/>
          <w:sz w:val="28"/>
          <w:szCs w:val="28"/>
        </w:rPr>
      </w:pPr>
      <w:r w:rsidRPr="000E624E">
        <w:rPr>
          <w:rFonts w:ascii="Times New Roman" w:hAnsi="Times New Roman" w:cs="Times New Roman"/>
          <w:sz w:val="28"/>
          <w:szCs w:val="28"/>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rPr>
        <w:t>(зазначається, відповідно до яких пунктів  Правил  утримуються евакуаційні шляхи і виходи (коридори, сходові клітки, двері тощо)</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електрогосподарства</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 відповідно до яких пунктів Правил утримується електрогосподарство)</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систем опалення вентиляції і кондиціонування</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w:t>
      </w:r>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відповідно до яких пунктів Правил утримуються зазначені системи за їх наявності</w:t>
      </w:r>
      <w:r w:rsidRPr="004E7870">
        <w:rPr>
          <w:rFonts w:ascii="Times New Roman" w:hAnsi="Times New Roman" w:cs="Times New Roman"/>
          <w:sz w:val="20"/>
          <w:szCs w:val="20"/>
          <w:lang w:val="ru-RU"/>
        </w:rPr>
        <w:t>,</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0E624E" w:rsidRDefault="00721B4D" w:rsidP="00721B4D">
      <w:pPr>
        <w:widowControl/>
        <w:jc w:val="center"/>
        <w:rPr>
          <w:rFonts w:ascii="Times New Roman" w:hAnsi="Times New Roman" w:cs="Times New Roman"/>
          <w:sz w:val="28"/>
          <w:szCs w:val="28"/>
        </w:rPr>
      </w:pPr>
      <w:r w:rsidRPr="000E624E">
        <w:rPr>
          <w:rFonts w:ascii="Times New Roman" w:hAnsi="Times New Roman" w:cs="Times New Roman"/>
          <w:sz w:val="28"/>
          <w:szCs w:val="28"/>
        </w:rPr>
        <w:t>або зазначається, що системи відсутні чи</w:t>
      </w:r>
      <w:r w:rsidRPr="000E624E">
        <w:rPr>
          <w:rFonts w:ascii="Times New Roman" w:hAnsi="Times New Roman" w:cs="Times New Roman"/>
          <w:sz w:val="28"/>
          <w:szCs w:val="28"/>
          <w:lang w:val="ru-RU"/>
        </w:rPr>
        <w:t xml:space="preserve"> </w:t>
      </w:r>
      <w:r w:rsidRPr="000E624E">
        <w:rPr>
          <w:rFonts w:ascii="Times New Roman" w:hAnsi="Times New Roman" w:cs="Times New Roman"/>
          <w:sz w:val="28"/>
          <w:szCs w:val="28"/>
        </w:rPr>
        <w:t>перебувають на балансі та обслуговуванні орендодавця)</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газового обладнання</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w:t>
      </w:r>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відповідно до яких пунктів Правил утримується газове обладнання за його наявності</w:t>
      </w:r>
      <w:r w:rsidRPr="004E7870">
        <w:rPr>
          <w:rFonts w:ascii="Times New Roman" w:hAnsi="Times New Roman" w:cs="Times New Roman"/>
          <w:sz w:val="20"/>
          <w:szCs w:val="20"/>
          <w:lang w:val="ru-RU"/>
        </w:rPr>
        <w:t>,</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ind w:left="-420" w:right="-98"/>
        <w:jc w:val="center"/>
        <w:rPr>
          <w:rFonts w:ascii="Times New Roman" w:hAnsi="Times New Roman" w:cs="Times New Roman"/>
          <w:sz w:val="20"/>
          <w:szCs w:val="20"/>
          <w:lang w:val="ru-RU"/>
        </w:rPr>
      </w:pPr>
      <w:r w:rsidRPr="004E7870">
        <w:rPr>
          <w:rFonts w:ascii="Times New Roman" w:hAnsi="Times New Roman" w:cs="Times New Roman"/>
          <w:sz w:val="20"/>
          <w:szCs w:val="20"/>
        </w:rPr>
        <w:t>або зазначається, що таке обладнання відсутнє чи</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перебуває на балансі та обслуговуванні орендодавця</w:t>
      </w:r>
      <w:r w:rsidRPr="004E7870">
        <w:rPr>
          <w:rFonts w:ascii="Times New Roman" w:hAnsi="Times New Roman" w:cs="Times New Roman"/>
          <w:sz w:val="20"/>
          <w:szCs w:val="20"/>
          <w:lang w:val="ru-RU"/>
        </w:rPr>
        <w:t>)</w:t>
      </w: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утримання автоматичних установок протипожежного захисту</w:t>
      </w:r>
      <w:r w:rsidRPr="000E624E">
        <w:rPr>
          <w:rFonts w:ascii="Times New Roman" w:hAnsi="Times New Roman" w:cs="Times New Roman"/>
          <w:sz w:val="28"/>
          <w:szCs w:val="28"/>
          <w:lang w:val="ru-RU"/>
        </w:rPr>
        <w:t xml:space="preserve"> </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 xml:space="preserve">_________________________________________________________________ </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 що об’єкт нерухомості обладнано автоматичними установками протипожежного захисту, які перебувають у справному стані</w:t>
      </w:r>
    </w:p>
    <w:p w:rsidR="00721B4D" w:rsidRPr="000E624E" w:rsidRDefault="00721B4D" w:rsidP="00721B4D">
      <w:pPr>
        <w:widowControl/>
        <w:spacing w:before="120"/>
        <w:jc w:val="both"/>
        <w:rPr>
          <w:rFonts w:ascii="Times New Roman" w:hAnsi="Times New Roman" w:cs="Times New Roman"/>
          <w:sz w:val="28"/>
          <w:szCs w:val="28"/>
        </w:rPr>
      </w:pPr>
      <w:r w:rsidRPr="000E624E">
        <w:rPr>
          <w:rFonts w:ascii="Times New Roman" w:hAnsi="Times New Roman" w:cs="Times New Roman"/>
          <w:sz w:val="28"/>
          <w:szCs w:val="28"/>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rPr>
        <w:t xml:space="preserve">та обслуговуються, найменування організації, дата та номер ліцензії суб’єкта господарювання, що здійснює технічне </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jc w:val="center"/>
        <w:rPr>
          <w:rFonts w:ascii="Times New Roman" w:hAnsi="Times New Roman" w:cs="Times New Roman"/>
          <w:sz w:val="20"/>
          <w:szCs w:val="20"/>
        </w:rPr>
      </w:pPr>
      <w:r w:rsidRPr="004E7870">
        <w:rPr>
          <w:rFonts w:ascii="Times New Roman" w:hAnsi="Times New Roman" w:cs="Times New Roman"/>
          <w:sz w:val="20"/>
          <w:szCs w:val="20"/>
        </w:rPr>
        <w:t xml:space="preserve">обслуговування та спостереження за системами, ким та коли підписано акт приймання </w:t>
      </w:r>
      <w:r w:rsidRPr="004E7870">
        <w:rPr>
          <w:rFonts w:ascii="Times New Roman" w:hAnsi="Times New Roman" w:cs="Times New Roman"/>
          <w:sz w:val="20"/>
          <w:szCs w:val="20"/>
          <w:lang w:val="ru-RU"/>
        </w:rPr>
        <w:br/>
      </w:r>
      <w:r w:rsidRPr="004E7870">
        <w:rPr>
          <w:rFonts w:ascii="Times New Roman" w:hAnsi="Times New Roman" w:cs="Times New Roman"/>
          <w:sz w:val="20"/>
          <w:szCs w:val="20"/>
        </w:rPr>
        <w:t>систем або зазначається, що наявність таких систем не</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4E7870" w:rsidRDefault="00721B4D" w:rsidP="00721B4D">
      <w:pPr>
        <w:widowControl/>
        <w:ind w:firstLine="567"/>
        <w:jc w:val="center"/>
        <w:rPr>
          <w:rFonts w:ascii="Times New Roman" w:hAnsi="Times New Roman" w:cs="Times New Roman"/>
          <w:sz w:val="20"/>
          <w:szCs w:val="20"/>
          <w:lang w:val="ru-RU"/>
        </w:rPr>
      </w:pPr>
      <w:r w:rsidRPr="004E7870">
        <w:rPr>
          <w:rFonts w:ascii="Times New Roman" w:hAnsi="Times New Roman" w:cs="Times New Roman"/>
          <w:sz w:val="20"/>
          <w:szCs w:val="20"/>
        </w:rPr>
        <w:t>вимагається або вони перебувають на балансі та обслуговуванні орендодавця</w:t>
      </w:r>
      <w:r w:rsidRPr="004E7870">
        <w:rPr>
          <w:rFonts w:ascii="Times New Roman" w:hAnsi="Times New Roman" w:cs="Times New Roman"/>
          <w:sz w:val="20"/>
          <w:szCs w:val="20"/>
          <w:lang w:val="ru-RU"/>
        </w:rPr>
        <w:t>)</w:t>
      </w:r>
    </w:p>
    <w:p w:rsidR="00721B4D" w:rsidRPr="000E624E" w:rsidRDefault="00721B4D" w:rsidP="00721B4D">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lastRenderedPageBreak/>
        <w:t>наявність та утримання систем внутрішнього та зовнішнього протипожежного водопостачання</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897535" w:rsidRDefault="00721B4D" w:rsidP="00721B4D">
      <w:pPr>
        <w:widowControl/>
        <w:jc w:val="center"/>
        <w:rPr>
          <w:rFonts w:ascii="Times New Roman" w:hAnsi="Times New Roman" w:cs="Times New Roman"/>
          <w:sz w:val="20"/>
          <w:szCs w:val="20"/>
          <w:lang w:val="ru-RU"/>
        </w:rPr>
      </w:pPr>
      <w:r w:rsidRPr="00897535">
        <w:rPr>
          <w:rFonts w:ascii="Times New Roman" w:hAnsi="Times New Roman" w:cs="Times New Roman"/>
          <w:sz w:val="20"/>
          <w:szCs w:val="20"/>
          <w:lang w:val="ru-RU"/>
        </w:rPr>
        <w:t>(</w:t>
      </w:r>
      <w:r w:rsidRPr="00897535">
        <w:rPr>
          <w:rFonts w:ascii="Times New Roman" w:hAnsi="Times New Roman" w:cs="Times New Roman"/>
          <w:sz w:val="20"/>
          <w:szCs w:val="20"/>
        </w:rPr>
        <w:t>зазначається, що об’єкт нерухомості обладнано системами протипожежного водопостачання (пожежні крани та пожежні гідранти</w:t>
      </w:r>
      <w:r w:rsidRPr="00897535">
        <w:rPr>
          <w:rFonts w:ascii="Times New Roman" w:hAnsi="Times New Roman" w:cs="Times New Roman"/>
          <w:sz w:val="20"/>
          <w:szCs w:val="20"/>
          <w:lang w:val="ru-RU"/>
        </w:rPr>
        <w:t>),</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897535" w:rsidRDefault="00721B4D" w:rsidP="00721B4D">
      <w:pPr>
        <w:widowControl/>
        <w:jc w:val="center"/>
        <w:rPr>
          <w:rFonts w:ascii="Times New Roman" w:hAnsi="Times New Roman" w:cs="Times New Roman"/>
          <w:sz w:val="20"/>
          <w:szCs w:val="20"/>
        </w:rPr>
      </w:pPr>
      <w:r w:rsidRPr="00897535">
        <w:rPr>
          <w:rFonts w:ascii="Times New Roman" w:hAnsi="Times New Roman" w:cs="Times New Roman"/>
          <w:sz w:val="20"/>
          <w:szCs w:val="20"/>
        </w:rPr>
        <w:t>які перебувають у справному стані та обслуговуються, або зазначається</w:t>
      </w: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lang w:val="ru-RU"/>
        </w:rPr>
        <w:br/>
      </w:r>
      <w:r w:rsidRPr="00897535">
        <w:rPr>
          <w:rFonts w:ascii="Times New Roman" w:hAnsi="Times New Roman" w:cs="Times New Roman"/>
          <w:sz w:val="20"/>
          <w:szCs w:val="20"/>
        </w:rPr>
        <w:t>що наявність таких систем</w:t>
      </w:r>
    </w:p>
    <w:p w:rsidR="00721B4D" w:rsidRPr="000E624E" w:rsidRDefault="00721B4D" w:rsidP="00721B4D">
      <w:pPr>
        <w:widowControl/>
        <w:spacing w:before="120"/>
        <w:jc w:val="both"/>
        <w:rPr>
          <w:rFonts w:ascii="Times New Roman" w:hAnsi="Times New Roman" w:cs="Times New Roman"/>
          <w:sz w:val="28"/>
          <w:szCs w:val="28"/>
          <w:lang w:val="ru-RU"/>
        </w:rPr>
      </w:pP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897535" w:rsidRDefault="00721B4D" w:rsidP="00721B4D">
      <w:pPr>
        <w:widowControl/>
        <w:ind w:firstLine="567"/>
        <w:jc w:val="center"/>
        <w:rPr>
          <w:rFonts w:ascii="Times New Roman" w:hAnsi="Times New Roman" w:cs="Times New Roman"/>
          <w:sz w:val="20"/>
          <w:szCs w:val="20"/>
          <w:lang w:val="ru-RU"/>
        </w:rPr>
      </w:pPr>
      <w:r w:rsidRPr="00897535">
        <w:rPr>
          <w:rFonts w:ascii="Times New Roman" w:hAnsi="Times New Roman" w:cs="Times New Roman"/>
          <w:sz w:val="20"/>
          <w:szCs w:val="20"/>
        </w:rPr>
        <w:t>не вимагається або вони перебувають на балансі та обслуговуванні орендодавця</w:t>
      </w:r>
      <w:r w:rsidRPr="00897535">
        <w:rPr>
          <w:rFonts w:ascii="Times New Roman" w:hAnsi="Times New Roman" w:cs="Times New Roman"/>
          <w:sz w:val="20"/>
          <w:szCs w:val="20"/>
          <w:lang w:val="ru-RU"/>
        </w:rPr>
        <w:t>)</w:t>
      </w:r>
    </w:p>
    <w:p w:rsidR="00721B4D" w:rsidRPr="000E624E" w:rsidRDefault="00721B4D" w:rsidP="00721B4D">
      <w:pPr>
        <w:widowControl/>
        <w:spacing w:before="120"/>
        <w:ind w:firstLine="567"/>
        <w:jc w:val="both"/>
        <w:rPr>
          <w:rFonts w:ascii="Times New Roman" w:hAnsi="Times New Roman" w:cs="Times New Roman"/>
          <w:sz w:val="28"/>
          <w:szCs w:val="28"/>
          <w:lang w:val="ru-RU"/>
        </w:rPr>
      </w:pPr>
    </w:p>
    <w:p w:rsidR="00721B4D" w:rsidRPr="000E624E" w:rsidRDefault="00721B4D" w:rsidP="00721B4D">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утримання пожежної техніки та первинних засобів пожежогасіння</w:t>
      </w:r>
      <w:r w:rsidRPr="000E624E">
        <w:rPr>
          <w:rFonts w:ascii="Times New Roman" w:hAnsi="Times New Roman" w:cs="Times New Roman"/>
          <w:sz w:val="28"/>
          <w:szCs w:val="28"/>
          <w:lang w:val="ru-RU"/>
        </w:rPr>
        <w:t xml:space="preserve"> ____________________________________________________</w:t>
      </w:r>
    </w:p>
    <w:p w:rsidR="00721B4D" w:rsidRPr="00897535" w:rsidRDefault="00721B4D" w:rsidP="00721B4D">
      <w:pPr>
        <w:widowControl/>
        <w:ind w:firstLine="567"/>
        <w:jc w:val="both"/>
        <w:rPr>
          <w:rFonts w:ascii="Times New Roman" w:hAnsi="Times New Roman" w:cs="Times New Roman"/>
          <w:sz w:val="20"/>
          <w:szCs w:val="20"/>
          <w:lang w:val="ru-RU"/>
        </w:rPr>
      </w:pP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rPr>
        <w:t xml:space="preserve">зазначається, що об’єкт нерухомості забезпечено пожежною технікою </w:t>
      </w:r>
    </w:p>
    <w:p w:rsidR="00721B4D" w:rsidRPr="000E624E" w:rsidRDefault="00721B4D" w:rsidP="00721B4D">
      <w:pPr>
        <w:widowControl/>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897535" w:rsidRDefault="00721B4D" w:rsidP="00721B4D">
      <w:pPr>
        <w:widowControl/>
        <w:ind w:firstLine="567"/>
        <w:jc w:val="both"/>
        <w:rPr>
          <w:rFonts w:ascii="Times New Roman" w:hAnsi="Times New Roman" w:cs="Times New Roman"/>
          <w:sz w:val="20"/>
          <w:szCs w:val="20"/>
        </w:rPr>
      </w:pPr>
      <w:r w:rsidRPr="00897535">
        <w:rPr>
          <w:rFonts w:ascii="Times New Roman" w:hAnsi="Times New Roman" w:cs="Times New Roman"/>
          <w:sz w:val="20"/>
          <w:szCs w:val="20"/>
        </w:rPr>
        <w:t>та первинними засобами пожежогасіння</w:t>
      </w: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rPr>
        <w:t>(вогнегасниками)  відповідно до вимог Правил,</w:t>
      </w:r>
    </w:p>
    <w:p w:rsidR="00721B4D" w:rsidRPr="000E624E" w:rsidRDefault="00721B4D" w:rsidP="00721B4D">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rsidR="00721B4D" w:rsidRPr="00897535" w:rsidRDefault="00721B4D" w:rsidP="00721B4D">
      <w:pPr>
        <w:widowControl/>
        <w:ind w:firstLine="567"/>
        <w:jc w:val="both"/>
        <w:rPr>
          <w:rFonts w:ascii="Times New Roman" w:hAnsi="Times New Roman" w:cs="Times New Roman"/>
          <w:sz w:val="20"/>
          <w:szCs w:val="20"/>
        </w:rPr>
      </w:pPr>
      <w:r w:rsidRPr="00897535">
        <w:rPr>
          <w:rFonts w:ascii="Times New Roman" w:hAnsi="Times New Roman" w:cs="Times New Roman"/>
          <w:sz w:val="20"/>
          <w:szCs w:val="20"/>
        </w:rPr>
        <w:t>які перебувають у справному стані та обслуговуються, або зазначається, що наявність</w:t>
      </w:r>
    </w:p>
    <w:p w:rsidR="00721B4D" w:rsidRPr="000E624E" w:rsidRDefault="00721B4D" w:rsidP="00721B4D">
      <w:pPr>
        <w:widowControl/>
        <w:spacing w:before="120"/>
        <w:jc w:val="both"/>
        <w:rPr>
          <w:rFonts w:ascii="Times New Roman" w:hAnsi="Times New Roman" w:cs="Times New Roman"/>
          <w:sz w:val="28"/>
          <w:szCs w:val="28"/>
          <w:lang w:val="en-US"/>
        </w:rPr>
      </w:pPr>
      <w:r w:rsidRPr="000E624E">
        <w:rPr>
          <w:rFonts w:ascii="Times New Roman" w:hAnsi="Times New Roman" w:cs="Times New Roman"/>
          <w:sz w:val="28"/>
          <w:szCs w:val="28"/>
          <w:lang w:val="en-US"/>
        </w:rPr>
        <w:t>_________________________________________________________________</w:t>
      </w:r>
    </w:p>
    <w:p w:rsidR="00721B4D" w:rsidRPr="00897535" w:rsidRDefault="00721B4D" w:rsidP="00721B4D">
      <w:pPr>
        <w:widowControl/>
        <w:ind w:firstLine="567"/>
        <w:jc w:val="center"/>
        <w:rPr>
          <w:rFonts w:ascii="Times New Roman" w:hAnsi="Times New Roman" w:cs="Times New Roman"/>
          <w:sz w:val="20"/>
          <w:szCs w:val="20"/>
        </w:rPr>
      </w:pPr>
      <w:r w:rsidRPr="00897535">
        <w:rPr>
          <w:rFonts w:ascii="Times New Roman" w:hAnsi="Times New Roman" w:cs="Times New Roman"/>
          <w:sz w:val="20"/>
          <w:szCs w:val="20"/>
        </w:rPr>
        <w:t>пожежної техніки не вимагається)</w:t>
      </w:r>
    </w:p>
    <w:p w:rsidR="00721B4D" w:rsidRPr="000E624E" w:rsidRDefault="00721B4D" w:rsidP="00721B4D">
      <w:pPr>
        <w:suppressAutoHyphens/>
        <w:jc w:val="center"/>
        <w:rPr>
          <w:rFonts w:ascii="Times New Roman" w:hAnsi="Times New Roman" w:cs="Times New Roman"/>
          <w:sz w:val="28"/>
          <w:szCs w:val="28"/>
          <w:lang w:val="en-US"/>
        </w:rPr>
      </w:pPr>
    </w:p>
    <w:tbl>
      <w:tblPr>
        <w:tblW w:w="0" w:type="auto"/>
        <w:tblInd w:w="64" w:type="dxa"/>
        <w:tblLayout w:type="fixed"/>
        <w:tblCellMar>
          <w:left w:w="10" w:type="dxa"/>
          <w:right w:w="10" w:type="dxa"/>
        </w:tblCellMar>
        <w:tblLook w:val="0000"/>
      </w:tblPr>
      <w:tblGrid>
        <w:gridCol w:w="2025"/>
        <w:gridCol w:w="900"/>
        <w:gridCol w:w="2160"/>
        <w:gridCol w:w="870"/>
        <w:gridCol w:w="3063"/>
      </w:tblGrid>
      <w:tr w:rsidR="00721B4D" w:rsidRPr="00897535" w:rsidTr="00B26ED1">
        <w:tc>
          <w:tcPr>
            <w:tcW w:w="2025" w:type="dxa"/>
            <w:tcBorders>
              <w:top w:val="nil"/>
              <w:left w:val="nil"/>
              <w:bottom w:val="single" w:sz="4" w:space="0" w:color="000000"/>
              <w:right w:val="nil"/>
            </w:tcBorders>
          </w:tcPr>
          <w:p w:rsidR="00721B4D" w:rsidRPr="00897535" w:rsidRDefault="00721B4D" w:rsidP="00B26ED1">
            <w:pPr>
              <w:widowControl/>
              <w:jc w:val="both"/>
              <w:rPr>
                <w:rFonts w:ascii="Times New Roman" w:hAnsi="Times New Roman" w:cs="Times New Roman"/>
                <w:sz w:val="20"/>
                <w:szCs w:val="20"/>
                <w:lang w:val="en-US"/>
              </w:rPr>
            </w:pPr>
          </w:p>
        </w:tc>
        <w:tc>
          <w:tcPr>
            <w:tcW w:w="900" w:type="dxa"/>
            <w:tcBorders>
              <w:top w:val="nil"/>
              <w:left w:val="nil"/>
              <w:bottom w:val="nil"/>
              <w:right w:val="nil"/>
            </w:tcBorders>
          </w:tcPr>
          <w:p w:rsidR="00721B4D" w:rsidRPr="00897535" w:rsidRDefault="00721B4D" w:rsidP="00B26ED1">
            <w:pPr>
              <w:widowControl/>
              <w:jc w:val="both"/>
              <w:rPr>
                <w:rFonts w:ascii="Times New Roman" w:hAnsi="Times New Roman" w:cs="Times New Roman"/>
                <w:sz w:val="20"/>
                <w:szCs w:val="20"/>
                <w:lang w:val="en-US"/>
              </w:rPr>
            </w:pPr>
          </w:p>
        </w:tc>
        <w:tc>
          <w:tcPr>
            <w:tcW w:w="2160" w:type="dxa"/>
            <w:tcBorders>
              <w:top w:val="nil"/>
              <w:left w:val="nil"/>
              <w:bottom w:val="single" w:sz="2" w:space="0" w:color="000000"/>
              <w:right w:val="nil"/>
            </w:tcBorders>
          </w:tcPr>
          <w:p w:rsidR="00721B4D" w:rsidRPr="00897535" w:rsidRDefault="00721B4D" w:rsidP="00B26ED1">
            <w:pPr>
              <w:widowControl/>
              <w:jc w:val="both"/>
              <w:rPr>
                <w:rFonts w:ascii="Times New Roman" w:hAnsi="Times New Roman" w:cs="Times New Roman"/>
                <w:sz w:val="20"/>
                <w:szCs w:val="20"/>
                <w:lang w:val="en-US"/>
              </w:rPr>
            </w:pPr>
          </w:p>
        </w:tc>
        <w:tc>
          <w:tcPr>
            <w:tcW w:w="870" w:type="dxa"/>
            <w:tcBorders>
              <w:top w:val="nil"/>
              <w:left w:val="nil"/>
              <w:bottom w:val="nil"/>
              <w:right w:val="nil"/>
            </w:tcBorders>
          </w:tcPr>
          <w:p w:rsidR="00721B4D" w:rsidRPr="00897535" w:rsidRDefault="00721B4D" w:rsidP="00B26ED1">
            <w:pPr>
              <w:widowControl/>
              <w:jc w:val="both"/>
              <w:rPr>
                <w:rFonts w:ascii="Times New Roman" w:hAnsi="Times New Roman" w:cs="Times New Roman"/>
                <w:sz w:val="20"/>
                <w:szCs w:val="20"/>
                <w:lang w:val="en-US"/>
              </w:rPr>
            </w:pPr>
          </w:p>
        </w:tc>
        <w:tc>
          <w:tcPr>
            <w:tcW w:w="3063" w:type="dxa"/>
            <w:tcBorders>
              <w:top w:val="nil"/>
              <w:left w:val="nil"/>
              <w:bottom w:val="single" w:sz="4" w:space="0" w:color="000000"/>
              <w:right w:val="nil"/>
            </w:tcBorders>
          </w:tcPr>
          <w:p w:rsidR="00721B4D" w:rsidRPr="00897535" w:rsidRDefault="00721B4D" w:rsidP="00B26ED1">
            <w:pPr>
              <w:widowControl/>
              <w:jc w:val="both"/>
              <w:rPr>
                <w:rFonts w:ascii="Times New Roman" w:hAnsi="Times New Roman" w:cs="Times New Roman"/>
                <w:sz w:val="20"/>
                <w:szCs w:val="20"/>
                <w:lang w:val="en-US"/>
              </w:rPr>
            </w:pPr>
          </w:p>
        </w:tc>
      </w:tr>
      <w:tr w:rsidR="00721B4D" w:rsidRPr="00897535" w:rsidTr="00B26ED1">
        <w:tc>
          <w:tcPr>
            <w:tcW w:w="2025" w:type="dxa"/>
            <w:tcBorders>
              <w:top w:val="single" w:sz="4" w:space="0" w:color="000000"/>
              <w:left w:val="nil"/>
              <w:bottom w:val="nil"/>
              <w:right w:val="nil"/>
            </w:tcBorders>
          </w:tcPr>
          <w:p w:rsidR="00721B4D" w:rsidRPr="00897535" w:rsidRDefault="00721B4D" w:rsidP="00B26ED1">
            <w:pPr>
              <w:widowControl/>
              <w:jc w:val="center"/>
              <w:rPr>
                <w:rFonts w:ascii="Times New Roman" w:hAnsi="Times New Roman" w:cs="Times New Roman"/>
                <w:sz w:val="20"/>
                <w:szCs w:val="20"/>
              </w:rPr>
            </w:pPr>
            <w:r w:rsidRPr="00897535">
              <w:rPr>
                <w:rFonts w:ascii="Times New Roman" w:hAnsi="Times New Roman" w:cs="Times New Roman"/>
                <w:sz w:val="20"/>
                <w:szCs w:val="20"/>
              </w:rPr>
              <w:t>(найменування посади керівника суб’єкта господарювання)</w:t>
            </w:r>
          </w:p>
        </w:tc>
        <w:tc>
          <w:tcPr>
            <w:tcW w:w="900" w:type="dxa"/>
            <w:tcBorders>
              <w:top w:val="nil"/>
              <w:left w:val="nil"/>
              <w:bottom w:val="nil"/>
              <w:right w:val="nil"/>
            </w:tcBorders>
          </w:tcPr>
          <w:p w:rsidR="00721B4D" w:rsidRPr="00897535" w:rsidRDefault="00721B4D" w:rsidP="00B26ED1">
            <w:pPr>
              <w:widowControl/>
              <w:jc w:val="center"/>
              <w:rPr>
                <w:rFonts w:ascii="Times New Roman" w:hAnsi="Times New Roman" w:cs="Times New Roman"/>
                <w:sz w:val="20"/>
                <w:szCs w:val="20"/>
                <w:lang w:val="ru-RU"/>
              </w:rPr>
            </w:pPr>
          </w:p>
        </w:tc>
        <w:tc>
          <w:tcPr>
            <w:tcW w:w="2160" w:type="dxa"/>
            <w:tcBorders>
              <w:top w:val="nil"/>
              <w:left w:val="nil"/>
              <w:bottom w:val="nil"/>
              <w:right w:val="nil"/>
            </w:tcBorders>
          </w:tcPr>
          <w:p w:rsidR="00721B4D" w:rsidRPr="00897535" w:rsidRDefault="00721B4D" w:rsidP="00B26ED1">
            <w:pPr>
              <w:widowControl/>
              <w:jc w:val="center"/>
              <w:rPr>
                <w:rFonts w:ascii="Times New Roman" w:hAnsi="Times New Roman" w:cs="Times New Roman"/>
                <w:sz w:val="20"/>
                <w:szCs w:val="20"/>
              </w:rPr>
            </w:pPr>
            <w:r w:rsidRPr="00897535">
              <w:rPr>
                <w:rFonts w:ascii="Times New Roman" w:hAnsi="Times New Roman" w:cs="Times New Roman"/>
                <w:sz w:val="20"/>
                <w:szCs w:val="20"/>
              </w:rPr>
              <w:t>(підпис)</w:t>
            </w:r>
          </w:p>
        </w:tc>
        <w:tc>
          <w:tcPr>
            <w:tcW w:w="870" w:type="dxa"/>
            <w:tcBorders>
              <w:top w:val="nil"/>
              <w:left w:val="nil"/>
              <w:bottom w:val="nil"/>
              <w:right w:val="nil"/>
            </w:tcBorders>
          </w:tcPr>
          <w:p w:rsidR="00721B4D" w:rsidRPr="00897535" w:rsidRDefault="00721B4D" w:rsidP="00B26ED1">
            <w:pPr>
              <w:widowControl/>
              <w:jc w:val="center"/>
              <w:rPr>
                <w:rFonts w:ascii="Times New Roman" w:hAnsi="Times New Roman" w:cs="Times New Roman"/>
                <w:sz w:val="20"/>
                <w:szCs w:val="20"/>
                <w:lang w:val="en-US"/>
              </w:rPr>
            </w:pPr>
          </w:p>
        </w:tc>
        <w:tc>
          <w:tcPr>
            <w:tcW w:w="3063" w:type="dxa"/>
            <w:tcBorders>
              <w:top w:val="single" w:sz="4" w:space="0" w:color="000000"/>
              <w:left w:val="nil"/>
              <w:bottom w:val="nil"/>
              <w:right w:val="nil"/>
            </w:tcBorders>
          </w:tcPr>
          <w:p w:rsidR="00721B4D" w:rsidRPr="00897535" w:rsidRDefault="00721B4D" w:rsidP="00B26ED1">
            <w:pPr>
              <w:widowControl/>
              <w:jc w:val="center"/>
              <w:rPr>
                <w:rFonts w:ascii="Times New Roman" w:hAnsi="Times New Roman" w:cs="Times New Roman"/>
                <w:sz w:val="20"/>
                <w:szCs w:val="20"/>
                <w:lang w:val="en-US"/>
              </w:rPr>
            </w:pPr>
            <w:r w:rsidRPr="00897535">
              <w:rPr>
                <w:rFonts w:ascii="Times New Roman" w:hAnsi="Times New Roman" w:cs="Times New Roman"/>
                <w:sz w:val="20"/>
                <w:szCs w:val="20"/>
              </w:rPr>
              <w:t>(прізвище, ім’я, по батькові)</w:t>
            </w:r>
          </w:p>
        </w:tc>
      </w:tr>
    </w:tbl>
    <w:p w:rsidR="00721B4D" w:rsidRDefault="00721B4D" w:rsidP="00721B4D">
      <w:pPr>
        <w:spacing w:after="200" w:line="276" w:lineRule="auto"/>
        <w:rPr>
          <w:rFonts w:ascii="Times New Roman" w:hAnsi="Times New Roman" w:cs="Times New Roman"/>
          <w:sz w:val="28"/>
          <w:szCs w:val="28"/>
          <w:lang/>
        </w:rPr>
      </w:pPr>
    </w:p>
    <w:p w:rsidR="00721B4D" w:rsidRDefault="00721B4D" w:rsidP="00721B4D">
      <w:pPr>
        <w:spacing w:after="200" w:line="276" w:lineRule="auto"/>
        <w:rPr>
          <w:rFonts w:ascii="Times New Roman" w:hAnsi="Times New Roman" w:cs="Times New Roman"/>
          <w:sz w:val="28"/>
          <w:szCs w:val="28"/>
          <w:lang/>
        </w:rPr>
      </w:pPr>
    </w:p>
    <w:p w:rsidR="00721B4D" w:rsidRPr="001B1870" w:rsidRDefault="00721B4D" w:rsidP="00721B4D">
      <w:pPr>
        <w:spacing w:after="200" w:line="276" w:lineRule="auto"/>
        <w:rPr>
          <w:rFonts w:ascii="Times New Roman" w:hAnsi="Times New Roman" w:cs="Times New Roman"/>
          <w:b/>
          <w:sz w:val="28"/>
          <w:szCs w:val="28"/>
          <w:lang w:val="ru-RU"/>
        </w:rPr>
      </w:pPr>
      <w:r w:rsidRPr="001B1870">
        <w:rPr>
          <w:rStyle w:val="st46"/>
          <w:rFonts w:ascii="Times New Roman" w:hAnsi="Times New Roman" w:cs="Times New Roman"/>
          <w:b/>
          <w:iCs/>
        </w:rPr>
        <w:t>{Додаток в редакції Постанов</w:t>
      </w:r>
      <w:r>
        <w:rPr>
          <w:rStyle w:val="st46"/>
          <w:rFonts w:ascii="Times New Roman" w:hAnsi="Times New Roman" w:cs="Times New Roman"/>
          <w:b/>
          <w:iCs/>
        </w:rPr>
        <w:t>и</w:t>
      </w:r>
      <w:r w:rsidRPr="001B1870">
        <w:rPr>
          <w:rStyle w:val="st46"/>
          <w:rFonts w:ascii="Times New Roman" w:hAnsi="Times New Roman" w:cs="Times New Roman"/>
          <w:b/>
          <w:iCs/>
        </w:rPr>
        <w:t xml:space="preserve"> КМ </w:t>
      </w:r>
      <w:r w:rsidRPr="001B1870">
        <w:rPr>
          <w:rStyle w:val="st131"/>
          <w:rFonts w:ascii="Times New Roman" w:hAnsi="Times New Roman" w:cs="Times New Roman"/>
          <w:b/>
          <w:iCs/>
        </w:rPr>
        <w:t>№ 80 від 14.02.2018</w:t>
      </w:r>
      <w:r w:rsidRPr="001B1870">
        <w:rPr>
          <w:rStyle w:val="st46"/>
          <w:rFonts w:ascii="Times New Roman" w:hAnsi="Times New Roman" w:cs="Times New Roman"/>
          <w:b/>
          <w:iCs/>
        </w:rPr>
        <w:t>}</w:t>
      </w:r>
    </w:p>
    <w:p w:rsidR="00B270AF" w:rsidRPr="00721B4D" w:rsidRDefault="007316DC">
      <w:pPr>
        <w:rPr>
          <w:lang w:val="ru-RU"/>
        </w:rPr>
      </w:pPr>
      <w:bookmarkStart w:id="0" w:name="_GoBack"/>
      <w:bookmarkEnd w:id="0"/>
    </w:p>
    <w:sectPr w:rsidR="00B270AF" w:rsidRPr="00721B4D" w:rsidSect="000E624E">
      <w:pgSz w:w="12240" w:h="15840"/>
      <w:pgMar w:top="851" w:right="851" w:bottom="851" w:left="1985" w:header="709" w:footer="709"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65702"/>
    <w:rsid w:val="00524B73"/>
    <w:rsid w:val="00721B4D"/>
    <w:rsid w:val="007316DC"/>
    <w:rsid w:val="00BD75FC"/>
    <w:rsid w:val="00D65702"/>
    <w:rsid w:val="00F517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4D"/>
    <w:pPr>
      <w:widowControl w:val="0"/>
      <w:autoSpaceDE w:val="0"/>
      <w:autoSpaceDN w:val="0"/>
      <w:adjustRightInd w:val="0"/>
      <w:spacing w:after="0" w:line="240" w:lineRule="auto"/>
    </w:pPr>
    <w:rPr>
      <w:rFonts w:ascii="Calibri" w:eastAsiaTheme="minorEastAsia" w:hAnsi="Calibri" w:cs="Calibr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21B4D"/>
    <w:rPr>
      <w:i/>
      <w:color w:val="0000FF"/>
    </w:rPr>
  </w:style>
  <w:style w:type="character" w:customStyle="1" w:styleId="st46">
    <w:name w:val="st46"/>
    <w:uiPriority w:val="99"/>
    <w:rsid w:val="00721B4D"/>
    <w:rPr>
      <w:i/>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22844</DocSize>
    <ServiceID xmlns="0231b096-333d-4ae9-93b2-e56d4c4b779e">1046</ServiceID>
  </documentManagement>
</p:properties>
</file>

<file path=customXml/itemProps1.xml><?xml version="1.0" encoding="utf-8"?>
<ds:datastoreItem xmlns:ds="http://schemas.openxmlformats.org/officeDocument/2006/customXml" ds:itemID="{B40FB7BB-9383-4AEA-822F-73D026FA6727}"/>
</file>

<file path=customXml/itemProps2.xml><?xml version="1.0" encoding="utf-8"?>
<ds:datastoreItem xmlns:ds="http://schemas.openxmlformats.org/officeDocument/2006/customXml" ds:itemID="{F93F9FC0-4B19-4447-B18A-F3C88699A679}"/>
</file>

<file path=customXml/itemProps3.xml><?xml version="1.0" encoding="utf-8"?>
<ds:datastoreItem xmlns:ds="http://schemas.openxmlformats.org/officeDocument/2006/customXml" ds:itemID="{1EF9950F-5A00-44EC-93E9-FF1776288F6C}"/>
</file>

<file path=docProps/app.xml><?xml version="1.0" encoding="utf-8"?>
<Properties xmlns="http://schemas.openxmlformats.org/officeDocument/2006/extended-properties" xmlns:vt="http://schemas.openxmlformats.org/officeDocument/2006/docPropsVTypes">
  <Template>Normal</Template>
  <TotalTime>0</TotalTime>
  <Pages>3</Pages>
  <Words>3807</Words>
  <Characters>2171</Characters>
  <Application>Microsoft Office Word</Application>
  <DocSecurity>0</DocSecurity>
  <Lines>18</Lines>
  <Paragraphs>11</Paragraphs>
  <ScaleCrop>false</ScaleCrop>
  <Company>Grizli777</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2019-07-16T13:08:00Z</dcterms:created>
  <dcterms:modified xsi:type="dcterms:W3CDTF">2019-07-16T13:08:00Z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